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7325D" w:rsidRDefault="009E38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Slide 1: Medication and Drug Overdoses </w:t>
      </w:r>
    </w:p>
    <w:p w14:paraId="00000002" w14:textId="77777777" w:rsidR="0027325D" w:rsidRDefault="0027325D"/>
    <w:p w14:paraId="00000003" w14:textId="77777777" w:rsidR="0027325D" w:rsidRDefault="009E38C4">
      <w:pPr>
        <w:rPr>
          <w:b/>
        </w:rPr>
      </w:pPr>
      <w:r>
        <w:t xml:space="preserve">This slide set </w:t>
      </w:r>
      <w:proofErr w:type="gramStart"/>
      <w:r>
        <w:t>was created</w:t>
      </w:r>
      <w:proofErr w:type="gramEnd"/>
      <w:r>
        <w:t xml:space="preserve"> to provide basic county-level data trends and public health surveillance around the overdose epidemic. These slides are used </w:t>
      </w:r>
      <w:proofErr w:type="gramStart"/>
      <w:r>
        <w:t>as a way to</w:t>
      </w:r>
      <w:proofErr w:type="gramEnd"/>
      <w:r>
        <w:t xml:space="preserve"> provide a basic county-level background on medication and drug overdose deaths by intent, ty</w:t>
      </w:r>
      <w:r>
        <w:t xml:space="preserve">pes of substances contributing to overdose deaths, economic costs, as well as harm reduction efforts.  </w:t>
      </w:r>
      <w:r>
        <w:rPr>
          <w:b/>
        </w:rPr>
        <w:t xml:space="preserve">Please read both the speaking and technical notes to ensure that data </w:t>
      </w:r>
      <w:proofErr w:type="gramStart"/>
      <w:r>
        <w:rPr>
          <w:b/>
        </w:rPr>
        <w:t>are presented</w:t>
      </w:r>
      <w:proofErr w:type="gramEnd"/>
      <w:r>
        <w:rPr>
          <w:b/>
        </w:rPr>
        <w:t xml:space="preserve"> in a consistent manner.</w:t>
      </w:r>
    </w:p>
    <w:p w14:paraId="00000004" w14:textId="77777777" w:rsidR="0027325D" w:rsidRDefault="0027325D"/>
    <w:p w14:paraId="00000005" w14:textId="77777777" w:rsidR="0027325D" w:rsidRDefault="0027325D">
      <w:pPr>
        <w:rPr>
          <w:b/>
          <w:sz w:val="24"/>
          <w:szCs w:val="24"/>
        </w:rPr>
      </w:pPr>
    </w:p>
    <w:p w14:paraId="00000006" w14:textId="77777777" w:rsidR="0027325D" w:rsidRDefault="009E38C4">
      <w:pPr>
        <w:rPr>
          <w:b/>
          <w:sz w:val="24"/>
          <w:szCs w:val="24"/>
        </w:rPr>
      </w:pPr>
      <w:r>
        <w:rPr>
          <w:b/>
          <w:sz w:val="24"/>
          <w:szCs w:val="24"/>
        </w:rPr>
        <w:t>Slide 2: Technical Notes</w:t>
      </w:r>
    </w:p>
    <w:p w14:paraId="00000007" w14:textId="77777777" w:rsidR="0027325D" w:rsidRDefault="0027325D"/>
    <w:p w14:paraId="00000008" w14:textId="77777777" w:rsidR="0027325D" w:rsidRDefault="009E38C4">
      <w:r>
        <w:t>For more detailed</w:t>
      </w:r>
      <w:r>
        <w:t xml:space="preserve"> technical notes on any of the data shared in this slide set, please contact us at </w:t>
      </w:r>
      <w:hyperlink r:id="rId6">
        <w:r>
          <w:rPr>
            <w:color w:val="1155CC"/>
            <w:u w:val="single"/>
          </w:rPr>
          <w:t>SubstanceUseData@dhhs.nc.gov</w:t>
        </w:r>
      </w:hyperlink>
      <w:r>
        <w:t>.</w:t>
      </w:r>
    </w:p>
    <w:p w14:paraId="00000009" w14:textId="77777777" w:rsidR="0027325D" w:rsidRDefault="0027325D">
      <w:pPr>
        <w:rPr>
          <w:sz w:val="24"/>
          <w:szCs w:val="24"/>
        </w:rPr>
      </w:pPr>
    </w:p>
    <w:p w14:paraId="0000000A" w14:textId="77777777" w:rsidR="0027325D" w:rsidRDefault="0027325D">
      <w:pPr>
        <w:rPr>
          <w:sz w:val="24"/>
          <w:szCs w:val="24"/>
        </w:rPr>
      </w:pPr>
    </w:p>
    <w:p w14:paraId="0000000B" w14:textId="77777777" w:rsidR="0027325D" w:rsidRDefault="009E38C4">
      <w:pPr>
        <w:rPr>
          <w:b/>
          <w:sz w:val="24"/>
          <w:szCs w:val="24"/>
        </w:rPr>
      </w:pPr>
      <w:r>
        <w:rPr>
          <w:b/>
          <w:sz w:val="24"/>
          <w:szCs w:val="24"/>
        </w:rPr>
        <w:t>Slide 3: County Medication &amp; Drug Overdose Deaths by Intent</w:t>
      </w:r>
    </w:p>
    <w:p w14:paraId="0000000C" w14:textId="77777777" w:rsidR="0027325D" w:rsidRDefault="0027325D">
      <w:pPr>
        <w:rPr>
          <w:sz w:val="24"/>
          <w:szCs w:val="24"/>
        </w:rPr>
      </w:pPr>
    </w:p>
    <w:p w14:paraId="0000000D" w14:textId="77777777" w:rsidR="0027325D" w:rsidRDefault="009E38C4">
      <w:r>
        <w:t>This slide displays the t</w:t>
      </w:r>
      <w:r>
        <w:t>rends of the last ten years for medication and drug overdose deaths by intent (unintentional, self-inflicted, assault, and undetermined intents). It also displays all intents summed together (all intents).</w:t>
      </w:r>
    </w:p>
    <w:p w14:paraId="0000000E" w14:textId="77777777" w:rsidR="0027325D" w:rsidRDefault="009E38C4">
      <w:pPr>
        <w:rPr>
          <w:b/>
        </w:rPr>
      </w:pPr>
      <w:r>
        <w:t>In North Carolina, as in the United States as whol</w:t>
      </w:r>
      <w:r>
        <w:t xml:space="preserve">e, deaths due to </w:t>
      </w:r>
      <w:r>
        <w:rPr>
          <w:b/>
        </w:rPr>
        <w:t xml:space="preserve">medication/drug overdoses </w:t>
      </w:r>
      <w:r>
        <w:t xml:space="preserve">have been steadily increasing since 1999, and the vast majority (90%) of these are </w:t>
      </w:r>
      <w:r>
        <w:rPr>
          <w:b/>
        </w:rPr>
        <w:t>unintentional.</w:t>
      </w:r>
    </w:p>
    <w:p w14:paraId="0000000F" w14:textId="77777777" w:rsidR="0027325D" w:rsidRDefault="0027325D">
      <w:pPr>
        <w:rPr>
          <w:sz w:val="24"/>
          <w:szCs w:val="24"/>
        </w:rPr>
      </w:pPr>
    </w:p>
    <w:p w14:paraId="00000010" w14:textId="77777777" w:rsidR="0027325D" w:rsidRDefault="0027325D"/>
    <w:p w14:paraId="00000011" w14:textId="77777777" w:rsidR="0027325D" w:rsidRDefault="009E38C4">
      <w:pPr>
        <w:rPr>
          <w:b/>
          <w:sz w:val="24"/>
          <w:szCs w:val="24"/>
        </w:rPr>
      </w:pPr>
      <w:r>
        <w:rPr>
          <w:b/>
          <w:sz w:val="24"/>
          <w:szCs w:val="24"/>
        </w:rPr>
        <w:t>Slide 4: Substances* Contributing to Overdose Deaths</w:t>
      </w:r>
    </w:p>
    <w:p w14:paraId="00000012" w14:textId="77777777" w:rsidR="0027325D" w:rsidRDefault="0027325D">
      <w:pPr>
        <w:rPr>
          <w:b/>
        </w:rPr>
      </w:pPr>
    </w:p>
    <w:p w14:paraId="00000013" w14:textId="77777777" w:rsidR="0027325D" w:rsidRDefault="009E38C4">
      <w:r>
        <w:t>This slide shows the trends of different substances involve</w:t>
      </w:r>
      <w:r>
        <w:t>d in medication and drug overdose deaths in one county, showing all intents.</w:t>
      </w:r>
    </w:p>
    <w:p w14:paraId="00000014" w14:textId="77777777" w:rsidR="0027325D" w:rsidRDefault="009E38C4">
      <w:r>
        <w:t xml:space="preserve"> </w:t>
      </w:r>
    </w:p>
    <w:p w14:paraId="00000015" w14:textId="77777777" w:rsidR="0027325D" w:rsidRDefault="009E38C4">
      <w:r>
        <w:t xml:space="preserve">The epidemic of med/drug overdose </w:t>
      </w:r>
      <w:proofErr w:type="gramStart"/>
      <w:r>
        <w:t>is mostly driven</w:t>
      </w:r>
      <w:proofErr w:type="gramEnd"/>
      <w:r>
        <w:t xml:space="preserve"> by opiates.  Historically, prescription </w:t>
      </w:r>
      <w:proofErr w:type="gramStart"/>
      <w:r>
        <w:t>opioids  (</w:t>
      </w:r>
      <w:proofErr w:type="gramEnd"/>
      <w:r>
        <w:t>drugs like hydrocodone, oxycodone, morphine) have contributed to an increasi</w:t>
      </w:r>
      <w:r>
        <w:t xml:space="preserve">ng number of medication/drug overdose deaths. In recent years, statewide, illicit opioids like heroin and synthetic narcotics such as fentanyl, and fentanyl analogues^ have resulted in increased deaths. Additionally, the number of deaths in North Carolina </w:t>
      </w:r>
      <w:r>
        <w:t>involving other substances like cocaine, benzodiazepines, alcohol, antiepileptics, and psychostimulants with misuse potential (which includes methamphetamine) continue to rise.</w:t>
      </w:r>
    </w:p>
    <w:p w14:paraId="00000016" w14:textId="77777777" w:rsidR="0027325D" w:rsidRDefault="009E38C4">
      <w:r>
        <w:t xml:space="preserve"> </w:t>
      </w:r>
    </w:p>
    <w:p w14:paraId="00000017" w14:textId="77777777" w:rsidR="0027325D" w:rsidRDefault="009E38C4">
      <w:r>
        <w:t>*These counts are not mutually exclusive. If the death involved multiple subs</w:t>
      </w:r>
      <w:r>
        <w:t xml:space="preserve">tances, it can </w:t>
      </w:r>
      <w:proofErr w:type="gramStart"/>
      <w:r>
        <w:t>be counted</w:t>
      </w:r>
      <w:proofErr w:type="gramEnd"/>
      <w:r>
        <w:t xml:space="preserve"> on multiple lines.</w:t>
      </w:r>
    </w:p>
    <w:p w14:paraId="00000018" w14:textId="77777777" w:rsidR="0027325D" w:rsidRDefault="009E38C4">
      <w:r>
        <w:t xml:space="preserve"> </w:t>
      </w:r>
    </w:p>
    <w:p w14:paraId="00000019" w14:textId="77777777" w:rsidR="0027325D" w:rsidRDefault="009E38C4">
      <w:r>
        <w:lastRenderedPageBreak/>
        <w:t xml:space="preserve">^Fentanyl analogues are drugs that are </w:t>
      </w:r>
      <w:proofErr w:type="gramStart"/>
      <w:r>
        <w:t>similar to</w:t>
      </w:r>
      <w:proofErr w:type="gramEnd"/>
      <w:r>
        <w:t xml:space="preserve"> fentanyl but have been chemically modified in order to bypass current drug laws.</w:t>
      </w:r>
    </w:p>
    <w:p w14:paraId="0000001A" w14:textId="77777777" w:rsidR="0027325D" w:rsidRDefault="0027325D">
      <w:pPr>
        <w:rPr>
          <w:sz w:val="24"/>
          <w:szCs w:val="24"/>
        </w:rPr>
      </w:pPr>
    </w:p>
    <w:p w14:paraId="0000001B" w14:textId="77777777" w:rsidR="0027325D" w:rsidRDefault="0027325D">
      <w:pPr>
        <w:rPr>
          <w:b/>
          <w:sz w:val="24"/>
          <w:szCs w:val="24"/>
        </w:rPr>
      </w:pPr>
    </w:p>
    <w:p w14:paraId="0000001C" w14:textId="77777777" w:rsidR="0027325D" w:rsidRDefault="009E38C4">
      <w:pPr>
        <w:rPr>
          <w:b/>
          <w:sz w:val="24"/>
          <w:szCs w:val="24"/>
        </w:rPr>
      </w:pPr>
      <w:r>
        <w:rPr>
          <w:b/>
          <w:sz w:val="24"/>
          <w:szCs w:val="24"/>
        </w:rPr>
        <w:t>Slide 5: Demographics of Medication &amp; Drug Overdose Deaths Compared to Count</w:t>
      </w:r>
      <w:r>
        <w:rPr>
          <w:b/>
          <w:sz w:val="24"/>
          <w:szCs w:val="24"/>
        </w:rPr>
        <w:t>y Population</w:t>
      </w:r>
    </w:p>
    <w:p w14:paraId="0000001D" w14:textId="77777777" w:rsidR="0027325D" w:rsidRDefault="009E38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E" w14:textId="77777777" w:rsidR="0027325D" w:rsidRDefault="009E38C4">
      <w:r>
        <w:t>This slide compares the demographic breakdown of overdose deaths in a county compared to the population estimates for each subgroup in the same county.</w:t>
      </w:r>
    </w:p>
    <w:p w14:paraId="0000001F" w14:textId="77777777" w:rsidR="0027325D" w:rsidRDefault="009E38C4">
      <w:r>
        <w:t xml:space="preserve"> </w:t>
      </w:r>
    </w:p>
    <w:p w14:paraId="00000020" w14:textId="77777777" w:rsidR="0027325D" w:rsidRDefault="009E38C4">
      <w:r>
        <w:t>Groups for which the dark bar is longer than the light bar may indicate that the burden of overdose is</w:t>
      </w:r>
      <w:r>
        <w:t xml:space="preserve"> higher in that population.   </w:t>
      </w:r>
    </w:p>
    <w:p w14:paraId="00000021" w14:textId="77777777" w:rsidR="0027325D" w:rsidRDefault="009E38C4">
      <w:r>
        <w:t xml:space="preserve"> </w:t>
      </w:r>
    </w:p>
    <w:p w14:paraId="00000022" w14:textId="77777777" w:rsidR="0027325D" w:rsidRDefault="009E38C4">
      <w:r>
        <w:t>Statewide, med/drug overdose death rates are highest among males, individuals between 25 and 44 years of age, and non-Hispanic American Indians and non-Hispanic Whites.</w:t>
      </w:r>
    </w:p>
    <w:p w14:paraId="00000023" w14:textId="77777777" w:rsidR="0027325D" w:rsidRDefault="0027325D"/>
    <w:p w14:paraId="00000024" w14:textId="77777777" w:rsidR="0027325D" w:rsidRDefault="0027325D">
      <w:pPr>
        <w:rPr>
          <w:b/>
          <w:sz w:val="24"/>
          <w:szCs w:val="24"/>
        </w:rPr>
      </w:pPr>
    </w:p>
    <w:p w14:paraId="00000025" w14:textId="77777777" w:rsidR="0027325D" w:rsidRDefault="009E38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Slide 6: Rate of Medication &amp; Drug Overdose Deaths, </w:t>
      </w:r>
      <w:r>
        <w:rPr>
          <w:b/>
          <w:sz w:val="24"/>
          <w:szCs w:val="24"/>
        </w:rPr>
        <w:t>All Intents</w:t>
      </w:r>
    </w:p>
    <w:p w14:paraId="00000026" w14:textId="77777777" w:rsidR="0027325D" w:rsidRDefault="0027325D">
      <w:pPr>
        <w:rPr>
          <w:b/>
        </w:rPr>
      </w:pPr>
    </w:p>
    <w:p w14:paraId="00000027" w14:textId="77777777" w:rsidR="0027325D" w:rsidRDefault="009E38C4">
      <w:r>
        <w:t xml:space="preserve">This map shades the counties of NC based on their respective </w:t>
      </w:r>
      <w:r>
        <w:rPr>
          <w:b/>
        </w:rPr>
        <w:t xml:space="preserve">all intent medication/drug </w:t>
      </w:r>
      <w:r>
        <w:t xml:space="preserve">overdose death rate. The statewide rate was 23.9 per 100,000 residents from 2016-2020. This five-year period was used </w:t>
      </w:r>
      <w:proofErr w:type="gramStart"/>
      <w:r>
        <w:t>in order to</w:t>
      </w:r>
      <w:proofErr w:type="gramEnd"/>
      <w:r>
        <w:t xml:space="preserve"> provide greater reliabili</w:t>
      </w:r>
      <w:r>
        <w:t>ty in county-level rate estimates.</w:t>
      </w:r>
    </w:p>
    <w:p w14:paraId="00000028" w14:textId="77777777" w:rsidR="0027325D" w:rsidRDefault="009E38C4">
      <w:r>
        <w:t xml:space="preserve"> </w:t>
      </w:r>
    </w:p>
    <w:p w14:paraId="00000029" w14:textId="77777777" w:rsidR="0027325D" w:rsidRDefault="009E38C4">
      <w:r>
        <w:t xml:space="preserve">In counties with 1-4 deaths, rates </w:t>
      </w:r>
      <w:proofErr w:type="gramStart"/>
      <w:r>
        <w:t>were not calculated</w:t>
      </w:r>
      <w:proofErr w:type="gramEnd"/>
      <w:r>
        <w:t>.  Interpret rates with caution in counties with fewer than 10 deaths.</w:t>
      </w:r>
    </w:p>
    <w:p w14:paraId="0000002A" w14:textId="77777777" w:rsidR="0027325D" w:rsidRDefault="0027325D"/>
    <w:p w14:paraId="0000002B" w14:textId="77777777" w:rsidR="0027325D" w:rsidRDefault="0027325D"/>
    <w:p w14:paraId="0000002C" w14:textId="77777777" w:rsidR="0027325D" w:rsidRDefault="009E38C4">
      <w:pPr>
        <w:rPr>
          <w:b/>
          <w:sz w:val="24"/>
          <w:szCs w:val="24"/>
        </w:rPr>
      </w:pPr>
      <w:r>
        <w:rPr>
          <w:b/>
          <w:sz w:val="24"/>
          <w:szCs w:val="24"/>
        </w:rPr>
        <w:t>Slide 7: Rate of Opioid Overdose Deaths, All Intents</w:t>
      </w:r>
    </w:p>
    <w:p w14:paraId="0000002D" w14:textId="77777777" w:rsidR="0027325D" w:rsidRDefault="0027325D"/>
    <w:p w14:paraId="0000002E" w14:textId="77777777" w:rsidR="0027325D" w:rsidRDefault="009E38C4">
      <w:r>
        <w:t>This map shades the counties of NC bas</w:t>
      </w:r>
      <w:r>
        <w:t xml:space="preserve">ed on their respective </w:t>
      </w:r>
      <w:r>
        <w:rPr>
          <w:b/>
        </w:rPr>
        <w:t xml:space="preserve">all intent opioid overdose </w:t>
      </w:r>
      <w:r>
        <w:t xml:space="preserve">death rate; a subset of medication/drug overdose deaths which involved an opioid (prescription or illicit).  The statewide rate of was 19.3 per 100,000 residents (2016-2020). This five-year period was used </w:t>
      </w:r>
      <w:proofErr w:type="gramStart"/>
      <w:r>
        <w:t>in order to</w:t>
      </w:r>
      <w:proofErr w:type="gramEnd"/>
      <w:r>
        <w:t xml:space="preserve"> provide greater reliability in county-</w:t>
      </w:r>
      <w:r>
        <w:t>level rate estimates.</w:t>
      </w:r>
    </w:p>
    <w:p w14:paraId="0000002F" w14:textId="77777777" w:rsidR="0027325D" w:rsidRDefault="009E38C4">
      <w:r>
        <w:t xml:space="preserve"> </w:t>
      </w:r>
    </w:p>
    <w:p w14:paraId="00000030" w14:textId="77777777" w:rsidR="0027325D" w:rsidRDefault="009E38C4">
      <w:r>
        <w:t xml:space="preserve">In counties with 1-4 deaths, rates </w:t>
      </w:r>
      <w:proofErr w:type="gramStart"/>
      <w:r>
        <w:t>were not calculated</w:t>
      </w:r>
      <w:proofErr w:type="gramEnd"/>
      <w:r>
        <w:t>.  Interpret rates with caution in counties with fewer than 10 deaths.</w:t>
      </w:r>
    </w:p>
    <w:p w14:paraId="00000031" w14:textId="77777777" w:rsidR="0027325D" w:rsidRDefault="0027325D"/>
    <w:p w14:paraId="00000032" w14:textId="77777777" w:rsidR="0027325D" w:rsidRDefault="0027325D"/>
    <w:p w14:paraId="00000033" w14:textId="77777777" w:rsidR="0027325D" w:rsidRDefault="009E38C4">
      <w:pPr>
        <w:rPr>
          <w:b/>
          <w:sz w:val="24"/>
          <w:szCs w:val="24"/>
        </w:rPr>
      </w:pPr>
      <w:r>
        <w:rPr>
          <w:b/>
          <w:sz w:val="24"/>
          <w:szCs w:val="24"/>
        </w:rPr>
        <w:t>Slide 8: Counties covered by Syringe Service Programs (</w:t>
      </w:r>
      <w:proofErr w:type="spellStart"/>
      <w:r>
        <w:rPr>
          <w:b/>
          <w:sz w:val="24"/>
          <w:szCs w:val="24"/>
        </w:rPr>
        <w:t>SSPs</w:t>
      </w:r>
      <w:proofErr w:type="spellEnd"/>
      <w:r>
        <w:rPr>
          <w:b/>
          <w:sz w:val="24"/>
          <w:szCs w:val="24"/>
        </w:rPr>
        <w:t>)</w:t>
      </w:r>
    </w:p>
    <w:p w14:paraId="00000034" w14:textId="77777777" w:rsidR="0027325D" w:rsidRDefault="0027325D">
      <w:pPr>
        <w:rPr>
          <w:b/>
          <w:sz w:val="26"/>
          <w:szCs w:val="26"/>
        </w:rPr>
      </w:pPr>
    </w:p>
    <w:p w14:paraId="00000035" w14:textId="77777777" w:rsidR="0027325D" w:rsidRDefault="009E38C4">
      <w:r>
        <w:t xml:space="preserve">Counties shaded in blue </w:t>
      </w:r>
      <w:proofErr w:type="gramStart"/>
      <w:r>
        <w:t>were served</w:t>
      </w:r>
      <w:proofErr w:type="gramEnd"/>
      <w:r>
        <w:t xml:space="preserve"> by at l</w:t>
      </w:r>
      <w:r>
        <w:t>east one Syringe Service Program (</w:t>
      </w:r>
      <w:proofErr w:type="spellStart"/>
      <w:r>
        <w:t>SSP</w:t>
      </w:r>
      <w:proofErr w:type="spellEnd"/>
      <w:r>
        <w:t>) at the end of the most recent year’s annual reporting period.</w:t>
      </w:r>
    </w:p>
    <w:p w14:paraId="00000036" w14:textId="77777777" w:rsidR="0027325D" w:rsidRDefault="0027325D"/>
    <w:p w14:paraId="00000037" w14:textId="77777777" w:rsidR="0027325D" w:rsidRDefault="009E38C4">
      <w:r>
        <w:lastRenderedPageBreak/>
        <w:t>For additional information on the NC Safer Syringe Initiative visit: https://www.ncdhhs.gov/divisions/public-health/north-carolina-safer-syringe-initiativ</w:t>
      </w:r>
      <w:r>
        <w:t>e</w:t>
      </w:r>
    </w:p>
    <w:p w14:paraId="00000038" w14:textId="77777777" w:rsidR="0027325D" w:rsidRDefault="0027325D"/>
    <w:p w14:paraId="00000039" w14:textId="77777777" w:rsidR="0027325D" w:rsidRDefault="009E38C4">
      <w:r>
        <w:t>Technical Notes:</w:t>
      </w:r>
    </w:p>
    <w:p w14:paraId="0000003A" w14:textId="77777777" w:rsidR="0027325D" w:rsidRDefault="009E38C4">
      <w:r>
        <w:t xml:space="preserve">There may be </w:t>
      </w:r>
      <w:proofErr w:type="spellStart"/>
      <w:r>
        <w:t>SSPs</w:t>
      </w:r>
      <w:proofErr w:type="spellEnd"/>
      <w:r>
        <w:t xml:space="preserve"> operating that </w:t>
      </w:r>
      <w:proofErr w:type="gramStart"/>
      <w:r>
        <w:t>are not represented</w:t>
      </w:r>
      <w:proofErr w:type="gramEnd"/>
      <w:r>
        <w:t xml:space="preserve"> on this map.  </w:t>
      </w:r>
      <w:proofErr w:type="gramStart"/>
      <w:r>
        <w:t>In order to</w:t>
      </w:r>
      <w:proofErr w:type="gramEnd"/>
      <w:r>
        <w:t xml:space="preserve"> be counted as an official </w:t>
      </w:r>
      <w:proofErr w:type="spellStart"/>
      <w:r>
        <w:t>SSP</w:t>
      </w:r>
      <w:proofErr w:type="spellEnd"/>
      <w:r>
        <w:t xml:space="preserve">, paperwork must be completed with the Division of Public Health. Additional </w:t>
      </w:r>
      <w:proofErr w:type="spellStart"/>
      <w:r>
        <w:t>SSPs</w:t>
      </w:r>
      <w:proofErr w:type="spellEnd"/>
      <w:r>
        <w:t xml:space="preserve"> may have started operating since the end of th</w:t>
      </w:r>
      <w:r>
        <w:t>e most recent years annual reporting ended.</w:t>
      </w:r>
    </w:p>
    <w:p w14:paraId="0000003B" w14:textId="77777777" w:rsidR="0027325D" w:rsidRDefault="0027325D">
      <w:pPr>
        <w:rPr>
          <w:sz w:val="24"/>
          <w:szCs w:val="24"/>
        </w:rPr>
      </w:pPr>
    </w:p>
    <w:p w14:paraId="0000003C" w14:textId="77777777" w:rsidR="0027325D" w:rsidRDefault="0027325D">
      <w:pPr>
        <w:rPr>
          <w:sz w:val="24"/>
          <w:szCs w:val="24"/>
        </w:rPr>
      </w:pPr>
    </w:p>
    <w:p w14:paraId="0000003D" w14:textId="77777777" w:rsidR="0027325D" w:rsidRDefault="009E38C4">
      <w:pPr>
        <w:rPr>
          <w:b/>
          <w:sz w:val="24"/>
          <w:szCs w:val="24"/>
        </w:rPr>
      </w:pPr>
      <w:r>
        <w:rPr>
          <w:b/>
          <w:sz w:val="24"/>
          <w:szCs w:val="24"/>
        </w:rPr>
        <w:t>Slide 9: One Year’s Estimated Total Lifetime Costs</w:t>
      </w:r>
    </w:p>
    <w:p w14:paraId="0000003E" w14:textId="77777777" w:rsidR="0027325D" w:rsidRDefault="0027325D">
      <w:pPr>
        <w:rPr>
          <w:b/>
          <w:sz w:val="24"/>
          <w:szCs w:val="24"/>
        </w:rPr>
      </w:pPr>
    </w:p>
    <w:p w14:paraId="0000003F" w14:textId="77777777" w:rsidR="0027325D" w:rsidRDefault="009E38C4">
      <w:r>
        <w:t xml:space="preserve">This slide estimates medical costs* and statistical life loss** for one year of fatal overdoses. These figures do not include costs associated with treatment and recovery or other impacts of this epidemic; costs </w:t>
      </w:r>
      <w:proofErr w:type="gramStart"/>
      <w:r>
        <w:t>are limited</w:t>
      </w:r>
      <w:proofErr w:type="gramEnd"/>
      <w:r>
        <w:t xml:space="preserve"> to the cost of one year of overd</w:t>
      </w:r>
      <w:r>
        <w:t>ose fatalities (all intents, all medication/drugs).</w:t>
      </w:r>
    </w:p>
    <w:p w14:paraId="00000040" w14:textId="77777777" w:rsidR="0027325D" w:rsidRDefault="009E38C4">
      <w:r>
        <w:t xml:space="preserve"> </w:t>
      </w:r>
    </w:p>
    <w:p w14:paraId="00000041" w14:textId="77777777" w:rsidR="0027325D" w:rsidRDefault="009E38C4">
      <w:r>
        <w:t>*Medical costs refer to medical care associated with the fatal event, including health care and lost productivity.</w:t>
      </w:r>
    </w:p>
    <w:p w14:paraId="00000042" w14:textId="77777777" w:rsidR="0027325D" w:rsidRDefault="009E38C4">
      <w:r>
        <w:t xml:space="preserve">**Value of statistical life refers to the estimated monetized quality of life lost and </w:t>
      </w:r>
      <w:r>
        <w:t>assesses underlying impacts on life lost.</w:t>
      </w:r>
    </w:p>
    <w:p w14:paraId="00000043" w14:textId="77777777" w:rsidR="0027325D" w:rsidRDefault="009E38C4">
      <w:r>
        <w:t xml:space="preserve"> </w:t>
      </w:r>
    </w:p>
    <w:p w14:paraId="00000044" w14:textId="77777777" w:rsidR="0027325D" w:rsidRDefault="009E38C4">
      <w:r>
        <w:t>Cost per capita refers to the average expenses spent per person within the county who died of a fatal overdose.</w:t>
      </w:r>
    </w:p>
    <w:p w14:paraId="00000045" w14:textId="77777777" w:rsidR="0027325D" w:rsidRDefault="009E38C4">
      <w:r>
        <w:t xml:space="preserve"> </w:t>
      </w:r>
    </w:p>
    <w:p w14:paraId="00000046" w14:textId="77777777" w:rsidR="0027325D" w:rsidRDefault="009E38C4">
      <w:r>
        <w:t xml:space="preserve">The numbers generating this report </w:t>
      </w:r>
      <w:proofErr w:type="gramStart"/>
      <w:r>
        <w:t>were produced</w:t>
      </w:r>
      <w:proofErr w:type="gramEnd"/>
      <w:r>
        <w:t xml:space="preserve"> by CDC’s Web-based Injury Statistics Query and Re</w:t>
      </w:r>
      <w:r>
        <w:t>porting System (</w:t>
      </w:r>
      <w:proofErr w:type="spellStart"/>
      <w:r>
        <w:t>WISQARS</w:t>
      </w:r>
      <w:proofErr w:type="spellEnd"/>
      <w:r>
        <w:t>).</w:t>
      </w:r>
    </w:p>
    <w:p w14:paraId="00000047" w14:textId="77777777" w:rsidR="0027325D" w:rsidRDefault="0027325D"/>
    <w:p w14:paraId="00000048" w14:textId="77777777" w:rsidR="0027325D" w:rsidRDefault="0027325D">
      <w:pPr>
        <w:rPr>
          <w:b/>
          <w:sz w:val="24"/>
          <w:szCs w:val="24"/>
        </w:rPr>
      </w:pPr>
    </w:p>
    <w:p w14:paraId="00000049" w14:textId="77777777" w:rsidR="0027325D" w:rsidRDefault="009E38C4">
      <w:pPr>
        <w:rPr>
          <w:b/>
          <w:sz w:val="24"/>
          <w:szCs w:val="24"/>
        </w:rPr>
      </w:pPr>
      <w:r>
        <w:rPr>
          <w:b/>
          <w:sz w:val="24"/>
          <w:szCs w:val="24"/>
        </w:rPr>
        <w:t>Slide 10: Questions</w:t>
      </w:r>
    </w:p>
    <w:p w14:paraId="0000004A" w14:textId="77777777" w:rsidR="0027325D" w:rsidRDefault="0027325D"/>
    <w:p w14:paraId="0000004B" w14:textId="77777777" w:rsidR="0027325D" w:rsidRDefault="009E38C4">
      <w:pPr>
        <w:rPr>
          <w:b/>
          <w:sz w:val="24"/>
          <w:szCs w:val="24"/>
        </w:rPr>
      </w:pPr>
      <w:r>
        <w:t xml:space="preserve">If you have any questions regarding these data after thoroughly reading through these speaking notes, please contact us at </w:t>
      </w:r>
      <w:hyperlink r:id="rId7">
        <w:r>
          <w:rPr>
            <w:color w:val="1155CC"/>
            <w:u w:val="single"/>
          </w:rPr>
          <w:t>SubstanceUseData@dhhs.nc.gov</w:t>
        </w:r>
      </w:hyperlink>
      <w:r>
        <w:rPr>
          <w:b/>
          <w:sz w:val="24"/>
          <w:szCs w:val="24"/>
        </w:rPr>
        <w:t>.</w:t>
      </w:r>
    </w:p>
    <w:p w14:paraId="0000004C" w14:textId="77777777" w:rsidR="0027325D" w:rsidRDefault="0027325D"/>
    <w:p w14:paraId="0000004D" w14:textId="77777777" w:rsidR="0027325D" w:rsidRDefault="0027325D"/>
    <w:sectPr w:rsidR="0027325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C8557" w14:textId="77777777" w:rsidR="00000000" w:rsidRDefault="009E38C4">
      <w:pPr>
        <w:spacing w:line="240" w:lineRule="auto"/>
      </w:pPr>
      <w:r>
        <w:separator/>
      </w:r>
    </w:p>
  </w:endnote>
  <w:endnote w:type="continuationSeparator" w:id="0">
    <w:p w14:paraId="3BC881AA" w14:textId="77777777" w:rsidR="00000000" w:rsidRDefault="009E3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F" w14:textId="77777777" w:rsidR="0027325D" w:rsidRDefault="009E38C4">
    <w:r>
      <w:t>Updated May 2022 for data through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27325D" w:rsidRDefault="009E38C4">
    <w:r>
      <w:t>Updated May 2022 for data through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3E7C" w14:textId="77777777" w:rsidR="00000000" w:rsidRDefault="009E38C4">
      <w:pPr>
        <w:spacing w:line="240" w:lineRule="auto"/>
      </w:pPr>
      <w:r>
        <w:separator/>
      </w:r>
    </w:p>
  </w:footnote>
  <w:footnote w:type="continuationSeparator" w:id="0">
    <w:p w14:paraId="48357867" w14:textId="77777777" w:rsidR="00000000" w:rsidRDefault="009E38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E" w14:textId="77777777" w:rsidR="0027325D" w:rsidRDefault="0027325D">
    <w:pPr>
      <w:rPr>
        <w:b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0" w14:textId="77777777" w:rsidR="0027325D" w:rsidRDefault="009E38C4">
    <w:r>
      <w:rPr>
        <w:b/>
        <w:sz w:val="26"/>
        <w:szCs w:val="26"/>
      </w:rPr>
      <w:t xml:space="preserve">North Carolina County Overdose </w:t>
    </w:r>
    <w:proofErr w:type="spellStart"/>
    <w:r>
      <w:rPr>
        <w:b/>
        <w:sz w:val="26"/>
        <w:szCs w:val="26"/>
      </w:rPr>
      <w:t>Slideset</w:t>
    </w:r>
    <w:proofErr w:type="spellEnd"/>
    <w:r>
      <w:rPr>
        <w:b/>
        <w:sz w:val="26"/>
        <w:szCs w:val="26"/>
      </w:rPr>
      <w:t xml:space="preserve"> Speaking Notes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25D"/>
    <w:rsid w:val="0027325D"/>
    <w:rsid w:val="009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67DF37-2B0F-4C97-AE85-08365FFE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ubstanceUseData@dhhs.nc.go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bstanceUseData@dhhs.nc.go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Sara J</dc:creator>
  <cp:lastModifiedBy>Smith, Sara J</cp:lastModifiedBy>
  <cp:revision>2</cp:revision>
  <dcterms:created xsi:type="dcterms:W3CDTF">2022-05-23T12:53:00Z</dcterms:created>
  <dcterms:modified xsi:type="dcterms:W3CDTF">2022-05-23T12:53:00Z</dcterms:modified>
</cp:coreProperties>
</file>